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1F" w:rsidRDefault="00635C1F" w:rsidP="00635C1F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7D87366B" wp14:editId="473FA187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C1F" w:rsidRDefault="00635C1F" w:rsidP="00635C1F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635C1F" w:rsidRDefault="00635C1F" w:rsidP="00635C1F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635C1F" w:rsidRPr="00377116" w:rsidRDefault="00635C1F" w:rsidP="00635C1F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635C1F" w:rsidRPr="00FF2DA7" w:rsidRDefault="00635C1F" w:rsidP="00635C1F">
      <w:pPr>
        <w:pStyle w:val="3"/>
        <w:tabs>
          <w:tab w:val="clear" w:pos="360"/>
        </w:tabs>
        <w:ind w:left="0" w:firstLine="0"/>
        <w:jc w:val="center"/>
        <w:rPr>
          <w:color w:val="000000"/>
          <w:sz w:val="28"/>
          <w:szCs w:val="28"/>
        </w:rPr>
      </w:pPr>
      <w:r w:rsidRPr="00FF2DA7">
        <w:rPr>
          <w:b/>
          <w:color w:val="000000"/>
          <w:sz w:val="28"/>
          <w:szCs w:val="28"/>
        </w:rPr>
        <w:t xml:space="preserve">ПОСТАНОВЛЕНИЕ </w:t>
      </w:r>
    </w:p>
    <w:p w:rsidR="00635C1F" w:rsidRPr="00B918CC" w:rsidRDefault="00635C1F" w:rsidP="00635C1F">
      <w:pPr>
        <w:jc w:val="both"/>
        <w:rPr>
          <w:rFonts w:ascii="Times New Roman" w:hAnsi="Times New Roman" w:cs="Times New Roman"/>
          <w:sz w:val="24"/>
          <w:szCs w:val="24"/>
        </w:rPr>
      </w:pPr>
      <w:r w:rsidRPr="00B918CC">
        <w:rPr>
          <w:sz w:val="24"/>
          <w:szCs w:val="24"/>
        </w:rPr>
        <w:t xml:space="preserve"> </w:t>
      </w:r>
      <w:r w:rsidR="00B918CC" w:rsidRPr="00B918CC">
        <w:rPr>
          <w:rFonts w:ascii="Times New Roman" w:hAnsi="Times New Roman" w:cs="Times New Roman"/>
          <w:sz w:val="24"/>
          <w:szCs w:val="24"/>
        </w:rPr>
        <w:t>10.07.</w:t>
      </w:r>
      <w:r w:rsidRPr="00B918CC">
        <w:rPr>
          <w:rFonts w:ascii="Times New Roman" w:hAnsi="Times New Roman" w:cs="Times New Roman"/>
          <w:sz w:val="24"/>
          <w:szCs w:val="24"/>
        </w:rPr>
        <w:t xml:space="preserve">2017 года                                                                                       </w:t>
      </w:r>
      <w:r w:rsidR="00B918CC">
        <w:rPr>
          <w:rFonts w:ascii="Times New Roman" w:hAnsi="Times New Roman" w:cs="Times New Roman"/>
          <w:sz w:val="24"/>
          <w:szCs w:val="24"/>
        </w:rPr>
        <w:t xml:space="preserve">                            №   </w:t>
      </w:r>
      <w:r w:rsidR="00B918CC" w:rsidRPr="00B918CC">
        <w:rPr>
          <w:rFonts w:ascii="Times New Roman" w:hAnsi="Times New Roman" w:cs="Times New Roman"/>
          <w:sz w:val="24"/>
          <w:szCs w:val="24"/>
        </w:rPr>
        <w:t>88</w:t>
      </w:r>
    </w:p>
    <w:p w:rsidR="00635C1F" w:rsidRPr="00B918CC" w:rsidRDefault="00635C1F" w:rsidP="00635C1F">
      <w:pPr>
        <w:jc w:val="both"/>
        <w:rPr>
          <w:sz w:val="24"/>
          <w:szCs w:val="24"/>
        </w:rPr>
      </w:pPr>
    </w:p>
    <w:p w:rsidR="00635C1F" w:rsidRPr="00FF2DA7" w:rsidRDefault="00FF2DA7" w:rsidP="00635C1F">
      <w:pPr>
        <w:autoSpaceDE w:val="0"/>
        <w:autoSpaceDN w:val="0"/>
        <w:adjustRightInd w:val="0"/>
        <w:ind w:right="439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F2DA7">
        <w:rPr>
          <w:rFonts w:ascii="Times New Roman" w:hAnsi="Times New Roman" w:cs="Times New Roman"/>
          <w:spacing w:val="-2"/>
          <w:sz w:val="24"/>
          <w:szCs w:val="24"/>
        </w:rPr>
        <w:t xml:space="preserve">О предельном уровне соотношения </w:t>
      </w:r>
      <w:r w:rsidRPr="00FF2DA7">
        <w:rPr>
          <w:rFonts w:ascii="Times New Roman" w:hAnsi="Times New Roman" w:cs="Times New Roman"/>
          <w:sz w:val="24"/>
          <w:szCs w:val="24"/>
        </w:rPr>
        <w:t>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муниципальных казенных учреждений и муниципального унитарного предприятия, подведомственных местной администрации муниципального образования город Петергоф</w:t>
      </w:r>
    </w:p>
    <w:p w:rsidR="0094174E" w:rsidRDefault="00635C1F" w:rsidP="00635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1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35C1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35C1F">
          <w:rPr>
            <w:rFonts w:ascii="Times New Roman" w:hAnsi="Times New Roman" w:cs="Times New Roman"/>
            <w:color w:val="0000FF"/>
            <w:sz w:val="28"/>
            <w:szCs w:val="28"/>
          </w:rPr>
          <w:t>статьей 145</w:t>
        </w:r>
      </w:hyperlink>
      <w:r w:rsidRPr="00635C1F">
        <w:rPr>
          <w:rFonts w:ascii="Times New Roman" w:hAnsi="Times New Roman" w:cs="Times New Roman"/>
          <w:sz w:val="28"/>
          <w:szCs w:val="28"/>
        </w:rPr>
        <w:t xml:space="preserve"> Трудового кодекса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и Положением об оплате труда работников муниципальных учреждений, финансируемых за счет средств бюджета муниципального образования город Петергоф, утвержденного решением Муниципального Совета мунципального образования город </w:t>
      </w:r>
      <w:r w:rsidR="0094174E">
        <w:rPr>
          <w:rFonts w:ascii="Times New Roman" w:hAnsi="Times New Roman" w:cs="Times New Roman"/>
          <w:sz w:val="28"/>
          <w:szCs w:val="28"/>
        </w:rPr>
        <w:t>Петергоф от</w:t>
      </w:r>
      <w:r>
        <w:rPr>
          <w:rFonts w:ascii="Times New Roman" w:hAnsi="Times New Roman" w:cs="Times New Roman"/>
          <w:sz w:val="28"/>
          <w:szCs w:val="28"/>
        </w:rPr>
        <w:t xml:space="preserve"> 03.09.2009 года</w:t>
      </w:r>
      <w:r w:rsidR="0094174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94174E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решениями Муниципального Совета муниципального образования город Петергоф от 08.10</w:t>
      </w:r>
      <w:r w:rsidR="00624285">
        <w:rPr>
          <w:rFonts w:ascii="Times New Roman" w:hAnsi="Times New Roman" w:cs="Times New Roman"/>
          <w:sz w:val="28"/>
          <w:szCs w:val="28"/>
        </w:rPr>
        <w:t>.2009 № 89, от 06.02.2014 № 16,</w:t>
      </w:r>
      <w:r w:rsidR="0094174E">
        <w:rPr>
          <w:rFonts w:ascii="Times New Roman" w:hAnsi="Times New Roman" w:cs="Times New Roman"/>
          <w:sz w:val="28"/>
          <w:szCs w:val="28"/>
        </w:rPr>
        <w:t xml:space="preserve"> от 28.05.2015 № 20) местная администрация муниципального образования город Петергоф  </w:t>
      </w:r>
    </w:p>
    <w:p w:rsidR="0094174E" w:rsidRDefault="0094174E" w:rsidP="00635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C1F" w:rsidRDefault="0094174E" w:rsidP="00635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ПОСТАНОВЛЯЕТ:</w:t>
      </w:r>
    </w:p>
    <w:p w:rsidR="0094174E" w:rsidRDefault="0094174E" w:rsidP="00635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26B" w:rsidRPr="0040626B" w:rsidRDefault="0040626B" w:rsidP="00406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Pr="004062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</w:t>
      </w:r>
      <w:r w:rsidRPr="0040626B">
        <w:rPr>
          <w:rFonts w:ascii="Times New Roman" w:hAnsi="Times New Roman" w:cs="Times New Roman"/>
          <w:sz w:val="28"/>
          <w:szCs w:val="28"/>
        </w:rPr>
        <w:t xml:space="preserve">Утвердить 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муниципальных казенных учреждений и муниципального унитарного предприятия, подведомственных местной администрации муниципального образования город Петергоф в </w:t>
      </w:r>
      <w:r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кратности</w:t>
      </w:r>
      <w:r w:rsidR="006242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81E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1 </w:t>
      </w:r>
      <w:r w:rsidR="006242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 5</w:t>
      </w:r>
      <w:r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0626B" w:rsidRPr="0040626B" w:rsidRDefault="0040626B" w:rsidP="0040626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2.  Утвердить Порядок расчета соотношения среднемесячной заработной платы руководителей, их заместителей и главных бухгалтеров, и среднемесячной заработной платы работников муниципальных казенных учреждений, муниципального унитарного предприятия муниципального образования город Петергоф согласно приложению.</w:t>
      </w:r>
    </w:p>
    <w:p w:rsidR="0040626B" w:rsidRPr="0040626B" w:rsidRDefault="0040626B" w:rsidP="0040626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 w:rsidR="00581E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официального опубликования.</w:t>
      </w:r>
    </w:p>
    <w:p w:rsidR="00635C1F" w:rsidRDefault="00624285" w:rsidP="00635C1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4</w:t>
      </w:r>
      <w:r w:rsidR="00635C1F" w:rsidRPr="00441C78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635C1F"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35C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635C1F"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возлагаю на заместителя главы местной администрации муниципального образования город Петергоф </w:t>
      </w:r>
      <w:proofErr w:type="spellStart"/>
      <w:r w:rsidR="00635C1F"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Ракову</w:t>
      </w:r>
      <w:proofErr w:type="spellEnd"/>
      <w:r w:rsidR="00635C1F"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В.А.</w:t>
      </w:r>
    </w:p>
    <w:p w:rsidR="00635C1F" w:rsidRPr="00441C78" w:rsidRDefault="00635C1F" w:rsidP="00635C1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35C1F" w:rsidRPr="00441C78" w:rsidRDefault="00635C1F" w:rsidP="00635C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C78">
        <w:rPr>
          <w:rFonts w:ascii="Times New Roman" w:hAnsi="Times New Roman" w:cs="Times New Roman"/>
          <w:sz w:val="26"/>
          <w:szCs w:val="26"/>
        </w:rPr>
        <w:t xml:space="preserve">Глава местной администрации </w:t>
      </w:r>
    </w:p>
    <w:p w:rsidR="00635C1F" w:rsidRPr="00441C78" w:rsidRDefault="00635C1F" w:rsidP="00635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35C1F" w:rsidRDefault="00635C1F" w:rsidP="00635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78">
        <w:rPr>
          <w:rFonts w:ascii="Times New Roman" w:hAnsi="Times New Roman" w:cs="Times New Roman"/>
          <w:sz w:val="28"/>
          <w:szCs w:val="28"/>
        </w:rPr>
        <w:t>город Петергоф                                                                                      А.В. Шифман</w:t>
      </w:r>
    </w:p>
    <w:p w:rsidR="00635C1F" w:rsidRDefault="00635C1F" w:rsidP="00635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74E" w:rsidRPr="0094174E" w:rsidRDefault="0094174E" w:rsidP="0094174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</w:p>
    <w:p w:rsidR="0094174E" w:rsidRPr="0094174E" w:rsidRDefault="0094174E" w:rsidP="00CB40A7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4E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br w:type="page"/>
      </w:r>
      <w:r w:rsidR="00CB40A7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lastRenderedPageBreak/>
        <w:t xml:space="preserve">                                        </w:t>
      </w:r>
      <w:r w:rsidRPr="009417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</w:t>
      </w:r>
    </w:p>
    <w:p w:rsidR="0094174E" w:rsidRDefault="00CB40A7" w:rsidP="00CB4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</w:t>
      </w:r>
      <w:r w:rsidR="0094174E" w:rsidRPr="009417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местной </w:t>
      </w:r>
      <w:r w:rsidR="0094174E" w:rsidRPr="009417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администрации</w:t>
      </w:r>
    </w:p>
    <w:p w:rsidR="00CB40A7" w:rsidRPr="0094174E" w:rsidRDefault="00CB40A7" w:rsidP="00CB4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муниципального образования город Петергоф</w:t>
      </w:r>
    </w:p>
    <w:p w:rsidR="0094174E" w:rsidRPr="0094174E" w:rsidRDefault="00CB40A7" w:rsidP="00CB4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</w:t>
      </w:r>
      <w:r w:rsidR="0094174E" w:rsidRPr="009417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="0094174E" w:rsidRPr="009417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 </w:t>
      </w:r>
      <w:r w:rsidR="00B918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10.07</w:t>
      </w:r>
      <w:proofErr w:type="gramEnd"/>
      <w:r w:rsidR="00B918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="0094174E" w:rsidRPr="009417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2017г. № </w:t>
      </w:r>
      <w:r w:rsidR="00B918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88</w:t>
      </w:r>
      <w:bookmarkStart w:id="0" w:name="_GoBack"/>
      <w:bookmarkEnd w:id="0"/>
    </w:p>
    <w:p w:rsidR="0094174E" w:rsidRPr="0094174E" w:rsidRDefault="0094174E" w:rsidP="00CB40A7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</w:p>
    <w:p w:rsidR="0094174E" w:rsidRPr="0094174E" w:rsidRDefault="0094174E" w:rsidP="00CB40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7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ПОРЯДОК</w:t>
      </w:r>
    </w:p>
    <w:p w:rsidR="0094174E" w:rsidRPr="0094174E" w:rsidRDefault="00CB40A7" w:rsidP="00A14DA4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26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расчета соотношения </w:t>
      </w:r>
      <w:r w:rsidR="00A14DA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среднемесячной заработной платы </w:t>
      </w:r>
      <w:r w:rsidRPr="0040626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руководителей, их заместителей и </w:t>
      </w:r>
      <w:r w:rsidRPr="00A14DA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главных бухгалтеров,</w:t>
      </w:r>
      <w:r w:rsidRPr="0040626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 среднемесячной заработной платы работников муниципальных </w:t>
      </w:r>
      <w:r w:rsidRPr="00A14DA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казенных учреждений, муниципального унитарного предприятия</w:t>
      </w:r>
      <w:r w:rsidRPr="0040626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A14DA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муниципального образования город Петергоф</w:t>
      </w:r>
    </w:p>
    <w:p w:rsidR="0094174E" w:rsidRPr="0094174E" w:rsidRDefault="0094174E" w:rsidP="00CB40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Настоящий </w:t>
      </w:r>
      <w:r w:rsidR="00CB40A7"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Порядок </w:t>
      </w:r>
      <w:r w:rsidR="00B349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устанавливает единый порядок </w:t>
      </w:r>
      <w:r w:rsidR="00CB40A7"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расчета соотношения среднемесячной заработной платы руководителей, их заместителей и </w:t>
      </w:r>
      <w:r w:rsidR="00CB40A7" w:rsidRPr="00CB40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главных бухгалтеров,</w:t>
      </w:r>
      <w:r w:rsidR="00CB40A7"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среднемесячной заработной платы работников муниципальных </w:t>
      </w:r>
      <w:r w:rsidR="00CB40A7" w:rsidRPr="00CB40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казенных учреждений, муниципального унитарного предприятия</w:t>
      </w:r>
      <w:r w:rsidR="00CB40A7"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B40A7" w:rsidRPr="00CB40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 город Петергоф</w:t>
      </w:r>
      <w:r w:rsidR="00CB40A7"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определения предельного уровня соотношения среднемесячной заработной платы руководителей, их заместителей, главных бухгалтеров и работников </w:t>
      </w:r>
      <w:r w:rsidR="00CB40A7"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муниципальных </w:t>
      </w:r>
      <w:r w:rsidR="00CB40A7" w:rsidRPr="00CB40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казенных учреждений, муниципального унитарного предприятия</w:t>
      </w:r>
      <w:r w:rsidR="00CB40A7"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B40A7" w:rsidRPr="00CB40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 город Петергоф</w:t>
      </w:r>
      <w:r w:rsidR="00CB40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(далее -  учреждений</w:t>
      </w:r>
      <w:r w:rsidR="00B349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/п</w:t>
      </w:r>
      <w:r w:rsidR="00CB40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редприятия), </w:t>
      </w:r>
      <w:r w:rsidR="00FF2D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предусмотренный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Трудовым кодексом Российской Федерации</w:t>
      </w:r>
      <w:r w:rsidRPr="009417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4174E" w:rsidRPr="0094174E" w:rsidRDefault="0094174E" w:rsidP="00CB40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</w:t>
      </w:r>
      <w:r w:rsidR="00B349F7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учреждений/</w:t>
      </w:r>
      <w:r w:rsidR="00CB40A7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предприятия</w:t>
      </w:r>
      <w:r w:rsidR="00CB40A7"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производится по итогам календарного года.</w:t>
      </w:r>
    </w:p>
    <w:p w:rsidR="0094174E" w:rsidRPr="0094174E" w:rsidRDefault="0094174E" w:rsidP="00CB40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Расчет соотношения среднемесячной заработной платы руководителя, его заместителя и главного бухгалтера </w:t>
      </w:r>
      <w:r w:rsidR="00A14DA4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учреждения/предприятия</w:t>
      </w:r>
      <w:r w:rsidR="00A14DA4"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среднемесячной заработной платы работников </w:t>
      </w:r>
      <w:r w:rsidR="00A14DA4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учреждений/ предприятия</w:t>
      </w:r>
      <w:r w:rsidR="00A14DA4"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производится отдельно по должностям руководителя, заместителя и главного бухгалтера.</w:t>
      </w:r>
    </w:p>
    <w:p w:rsidR="0094174E" w:rsidRPr="0094174E" w:rsidRDefault="0094174E" w:rsidP="00CB40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случаях выполнения работы руководителем, заместителем руководителя, главным бухгалтером по совмещению профессий (должностей), при расчете их среднемесячной заработной платы и среднемесячной заработной платы работников </w:t>
      </w:r>
      <w:r w:rsidR="00A14DA4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учреждений/ предприятия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учитывается фактически начисленная заработная плата, как по основной работе, так и при совмещении профессий (должностей) в целом.</w:t>
      </w:r>
    </w:p>
    <w:p w:rsidR="0094174E" w:rsidRPr="0094174E" w:rsidRDefault="0094174E" w:rsidP="00CB40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работе заместителем руководителя, главным бухгалтером по совместительству при расчете их среднемесячной заработной платы 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работников </w:t>
      </w:r>
      <w:r w:rsidR="00A14DA4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учреждений/предприятия</w:t>
      </w:r>
      <w:r w:rsidR="00A14DA4"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учитывается только фактически начисленная заработная плата по должностям заместителя руководителя, главного бухгалтера.</w:t>
      </w:r>
    </w:p>
    <w:p w:rsidR="0094174E" w:rsidRPr="0094174E" w:rsidRDefault="0094174E" w:rsidP="00A14DA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При расчете среднемесячной заработной платы работников </w:t>
      </w:r>
      <w:r w:rsidR="00A14DA4" w:rsidRPr="00B936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учреждений/предприятия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учитываются оклады (должностные оклады), ставки заработной платы, выплаты компенсацион</w:t>
      </w:r>
      <w:r w:rsidR="00B936E8" w:rsidRPr="00B936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ного и стимулирующего характера, </w:t>
      </w:r>
      <w:r w:rsidR="00B936E8" w:rsidRPr="00B936E8">
        <w:rPr>
          <w:rFonts w:ascii="Times New Roman" w:hAnsi="Times New Roman" w:cs="Times New Roman"/>
          <w:snapToGrid w:val="0"/>
          <w:sz w:val="28"/>
          <w:szCs w:val="28"/>
        </w:rPr>
        <w:t>независимо от источников, за счет которых осуществляются данные выплаты</w:t>
      </w:r>
      <w:r w:rsidR="00A14DA4" w:rsidRPr="00B936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4174E" w:rsidRPr="0094174E" w:rsidRDefault="0094174E" w:rsidP="00A14DA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Среднемесячная</w:t>
      </w:r>
      <w:r w:rsidR="00B936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заработная плата работников </w:t>
      </w:r>
      <w:r w:rsidR="00A14DA4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учреждений/предприятия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рассчитывается путем деления фактически начисленной заработной платы работников списочного состава (без учета руководителя, заместителя руководителя, главного бухгалтера) на среднюю численность указанных работников за соответствующий календарный год на 12 (количество месяцев).</w:t>
      </w:r>
    </w:p>
    <w:p w:rsidR="0094174E" w:rsidRPr="0094174E" w:rsidRDefault="0094174E" w:rsidP="00A14DA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Среднемесячн</w:t>
      </w:r>
      <w:r w:rsidR="00CB40A7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ая заработная плата руководителей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14DA4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учреждений/предприятия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рассчитывается путем деления фактически начисленной заработной платы руководителя за календарный год на 12 (количество месяцев в году).</w:t>
      </w:r>
    </w:p>
    <w:p w:rsidR="0094174E" w:rsidRPr="0094174E" w:rsidRDefault="0094174E" w:rsidP="00A14DA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если руководитель </w:t>
      </w:r>
      <w:r w:rsidR="00B349F7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учреждения/предприятия 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отработал не полный календарный год, то расчет среднемесячной заработной платы руководителя </w:t>
      </w:r>
      <w:r w:rsidR="00B349F7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учреждения/предприятия 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производится исходя из фактически им отработанных полных календарных месяцев.</w:t>
      </w:r>
    </w:p>
    <w:p w:rsidR="0094174E" w:rsidRPr="0094174E" w:rsidRDefault="0094174E" w:rsidP="00A14DA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 Соотношение среднемесячной заработной платы руководителя </w:t>
      </w:r>
      <w:r w:rsidR="00B349F7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учреждения/предприятия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среднемесячной заработной платы </w:t>
      </w:r>
      <w:r w:rsidR="00A14DA4"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работников учреждения</w:t>
      </w:r>
      <w:r w:rsidR="00B349F7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/предприятия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определяется путем деления среднемесячной заработной платы руководителя на среднемесячную заработную плату работников</w:t>
      </w:r>
      <w:r w:rsidR="00A14DA4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рассчитанную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соответствии с пунктом 4 настоящего Порядка.</w:t>
      </w:r>
    </w:p>
    <w:p w:rsidR="0094174E" w:rsidRPr="0094174E" w:rsidRDefault="00A14DA4" w:rsidP="00A14DA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Аналогично</w:t>
      </w:r>
      <w:r w:rsidR="0094174E"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рассчитывается соотношение среднемесячной заработной платы заместителя руководителя, главного бухгалтера учреждени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й/предприятия</w:t>
      </w:r>
      <w:r w:rsidR="0094174E"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среднемесячной заработной платы работников </w:t>
      </w:r>
      <w:r w:rsidR="00B349F7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r w:rsidR="00B349F7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/предприятия</w:t>
      </w:r>
      <w:r w:rsidR="0094174E"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94174E" w:rsidRPr="00B936E8" w:rsidRDefault="00B936E8" w:rsidP="00635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6E8">
        <w:rPr>
          <w:rFonts w:ascii="Times New Roman" w:hAnsi="Times New Roman" w:cs="Times New Roman"/>
          <w:sz w:val="28"/>
          <w:szCs w:val="28"/>
        </w:rPr>
        <w:t xml:space="preserve">6. Расчёт среднемесячной заработной платы руководителя, заместителя (ей) руководителя, главного бухгалтера </w:t>
      </w:r>
      <w:r>
        <w:rPr>
          <w:rFonts w:ascii="Times New Roman" w:hAnsi="Times New Roman" w:cs="Times New Roman"/>
          <w:sz w:val="28"/>
          <w:szCs w:val="28"/>
        </w:rPr>
        <w:t>учреждения/</w:t>
      </w:r>
      <w:r w:rsidRPr="00B936E8">
        <w:rPr>
          <w:rFonts w:ascii="Times New Roman" w:hAnsi="Times New Roman" w:cs="Times New Roman"/>
          <w:sz w:val="28"/>
          <w:szCs w:val="28"/>
        </w:rPr>
        <w:t>предприятия осуществляется отдельно по каждой должности.</w:t>
      </w:r>
    </w:p>
    <w:sectPr w:rsidR="0094174E" w:rsidRPr="00B936E8" w:rsidSect="009A521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0E"/>
    <w:rsid w:val="0040626B"/>
    <w:rsid w:val="004C330E"/>
    <w:rsid w:val="00581E97"/>
    <w:rsid w:val="00624285"/>
    <w:rsid w:val="00635C1F"/>
    <w:rsid w:val="008E68B2"/>
    <w:rsid w:val="0094174E"/>
    <w:rsid w:val="00956CE6"/>
    <w:rsid w:val="00A14DA4"/>
    <w:rsid w:val="00B349F7"/>
    <w:rsid w:val="00B918CC"/>
    <w:rsid w:val="00B936E8"/>
    <w:rsid w:val="00CB40A7"/>
    <w:rsid w:val="00EE092E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D20ED-806F-400F-BD7F-51A23652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5C1F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35C1F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C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35C1F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link w:val="ConsPlusNormal0"/>
    <w:rsid w:val="00635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5C1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A18A8CFB103B9EF1FE956F8CE669EC2F7933BEB8C1608DDD9DEF503B497E1531E3FAA38967LBmA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2017-07-07T13:27:00Z</cp:lastPrinted>
  <dcterms:created xsi:type="dcterms:W3CDTF">2017-05-30T07:36:00Z</dcterms:created>
  <dcterms:modified xsi:type="dcterms:W3CDTF">2017-07-11T08:49:00Z</dcterms:modified>
</cp:coreProperties>
</file>